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3C3" w:rsidRDefault="003B43C3" w:rsidP="003B43C3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43C3">
        <w:rPr>
          <w:rFonts w:ascii="Times New Roman" w:hAnsi="Times New Roman" w:cs="Times New Roman"/>
          <w:b/>
          <w:sz w:val="24"/>
          <w:szCs w:val="24"/>
        </w:rPr>
        <w:t xml:space="preserve">Основные положения учетной политики управы </w:t>
      </w:r>
    </w:p>
    <w:p w:rsidR="003B43C3" w:rsidRDefault="003B43C3" w:rsidP="003B43C3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43C3">
        <w:rPr>
          <w:rFonts w:ascii="Times New Roman" w:hAnsi="Times New Roman" w:cs="Times New Roman"/>
          <w:b/>
          <w:sz w:val="24"/>
          <w:szCs w:val="24"/>
        </w:rPr>
        <w:t>района Покровское-Стрешнево города Москвы на 202</w:t>
      </w:r>
      <w:r w:rsidR="00A1220B" w:rsidRPr="00A1220B">
        <w:rPr>
          <w:rFonts w:ascii="Times New Roman" w:hAnsi="Times New Roman" w:cs="Times New Roman"/>
          <w:b/>
          <w:sz w:val="24"/>
          <w:szCs w:val="24"/>
        </w:rPr>
        <w:t>1</w:t>
      </w:r>
      <w:r w:rsidRPr="003B43C3">
        <w:rPr>
          <w:rFonts w:ascii="Times New Roman" w:hAnsi="Times New Roman" w:cs="Times New Roman"/>
          <w:b/>
          <w:sz w:val="24"/>
          <w:szCs w:val="24"/>
        </w:rPr>
        <w:t xml:space="preserve"> год </w:t>
      </w:r>
    </w:p>
    <w:p w:rsidR="00C44A71" w:rsidRDefault="003B43C3" w:rsidP="003B43C3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43C3">
        <w:rPr>
          <w:rFonts w:ascii="Times New Roman" w:hAnsi="Times New Roman" w:cs="Times New Roman"/>
          <w:b/>
          <w:sz w:val="24"/>
          <w:szCs w:val="24"/>
        </w:rPr>
        <w:t xml:space="preserve">(утверждены приказом от </w:t>
      </w:r>
      <w:r w:rsidR="00A1220B">
        <w:rPr>
          <w:rFonts w:ascii="Times New Roman" w:hAnsi="Times New Roman" w:cs="Times New Roman"/>
          <w:b/>
          <w:sz w:val="24"/>
          <w:szCs w:val="24"/>
          <w:lang w:val="en-US"/>
        </w:rPr>
        <w:t>30</w:t>
      </w:r>
      <w:r w:rsidRPr="003B43C3">
        <w:rPr>
          <w:rFonts w:ascii="Times New Roman" w:hAnsi="Times New Roman" w:cs="Times New Roman"/>
          <w:b/>
          <w:sz w:val="24"/>
          <w:szCs w:val="24"/>
        </w:rPr>
        <w:t>.12.202</w:t>
      </w:r>
      <w:r w:rsidR="00A1220B">
        <w:rPr>
          <w:rFonts w:ascii="Times New Roman" w:hAnsi="Times New Roman" w:cs="Times New Roman"/>
          <w:b/>
          <w:sz w:val="24"/>
          <w:szCs w:val="24"/>
          <w:lang w:val="en-US"/>
        </w:rPr>
        <w:t>0</w:t>
      </w:r>
      <w:r w:rsidRPr="003B43C3">
        <w:rPr>
          <w:rFonts w:ascii="Times New Roman" w:hAnsi="Times New Roman" w:cs="Times New Roman"/>
          <w:b/>
          <w:sz w:val="24"/>
          <w:szCs w:val="24"/>
        </w:rPr>
        <w:t xml:space="preserve"> № 1</w:t>
      </w:r>
      <w:r w:rsidR="00A1220B">
        <w:rPr>
          <w:rFonts w:ascii="Times New Roman" w:hAnsi="Times New Roman" w:cs="Times New Roman"/>
          <w:b/>
          <w:sz w:val="24"/>
          <w:szCs w:val="24"/>
          <w:lang w:val="en-US"/>
        </w:rPr>
        <w:t>-УП</w:t>
      </w:r>
      <w:r w:rsidRPr="003B43C3">
        <w:rPr>
          <w:rFonts w:ascii="Times New Roman" w:hAnsi="Times New Roman" w:cs="Times New Roman"/>
          <w:b/>
          <w:sz w:val="24"/>
          <w:szCs w:val="24"/>
        </w:rPr>
        <w:t>)</w:t>
      </w:r>
    </w:p>
    <w:p w:rsidR="003B43C3" w:rsidRDefault="003B43C3" w:rsidP="003B43C3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43C3" w:rsidRDefault="003B43C3" w:rsidP="00A05A78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Информация об организационно-правовой форме субъекта учета с указанием перечня документов, на основании которых разрабатываются документы учетной политики.</w:t>
      </w:r>
    </w:p>
    <w:p w:rsidR="00487DFA" w:rsidRDefault="00487DFA" w:rsidP="003270CA">
      <w:pPr>
        <w:ind w:left="357" w:firstLine="34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7DFA">
        <w:rPr>
          <w:rFonts w:ascii="Times New Roman" w:hAnsi="Times New Roman" w:cs="Times New Roman"/>
          <w:sz w:val="24"/>
          <w:szCs w:val="24"/>
        </w:rPr>
        <w:t>Организация ведения бюджетного учет</w:t>
      </w:r>
      <w:r>
        <w:rPr>
          <w:rFonts w:ascii="Times New Roman" w:hAnsi="Times New Roman" w:cs="Times New Roman"/>
          <w:sz w:val="24"/>
          <w:szCs w:val="24"/>
        </w:rPr>
        <w:t xml:space="preserve"> и формирования бюджетной отчетн</w:t>
      </w:r>
      <w:r w:rsidRPr="00487DFA">
        <w:rPr>
          <w:rFonts w:ascii="Times New Roman" w:hAnsi="Times New Roman" w:cs="Times New Roman"/>
          <w:sz w:val="24"/>
          <w:szCs w:val="24"/>
        </w:rPr>
        <w:t>ос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487DFA">
        <w:rPr>
          <w:rFonts w:ascii="Times New Roman" w:hAnsi="Times New Roman" w:cs="Times New Roman"/>
          <w:sz w:val="24"/>
          <w:szCs w:val="24"/>
        </w:rPr>
        <w:t>и регламентируется</w:t>
      </w:r>
      <w:r>
        <w:rPr>
          <w:rFonts w:ascii="Times New Roman" w:hAnsi="Times New Roman" w:cs="Times New Roman"/>
          <w:sz w:val="24"/>
          <w:szCs w:val="24"/>
        </w:rPr>
        <w:t xml:space="preserve"> требованиями </w:t>
      </w:r>
      <w:r w:rsidRPr="00487DFA">
        <w:rPr>
          <w:rFonts w:ascii="Times New Roman" w:hAnsi="Times New Roman" w:cs="Times New Roman"/>
          <w:sz w:val="24"/>
          <w:szCs w:val="24"/>
        </w:rPr>
        <w:t>Федерального закона от 6 декабря 2011 г. №</w:t>
      </w:r>
      <w:r>
        <w:rPr>
          <w:rFonts w:ascii="Times New Roman" w:hAnsi="Times New Roman" w:cs="Times New Roman"/>
          <w:sz w:val="24"/>
          <w:szCs w:val="24"/>
        </w:rPr>
        <w:t xml:space="preserve"> 402-ФЗ «О бухгалтерском учете» (далее – Закон № 402-ФЗ) и следующих приказов Министерства финансов Российской Федерации:</w:t>
      </w:r>
    </w:p>
    <w:p w:rsidR="00132156" w:rsidRDefault="00132156" w:rsidP="003270CA">
      <w:pPr>
        <w:ind w:left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-от 01.12.</w:t>
      </w:r>
      <w:r w:rsidRPr="00132156">
        <w:rPr>
          <w:rFonts w:ascii="Times New Roman" w:hAnsi="Times New Roman" w:cs="Times New Roman"/>
          <w:sz w:val="24"/>
          <w:szCs w:val="24"/>
        </w:rPr>
        <w:t xml:space="preserve"> 2010 г. № 157н </w:t>
      </w:r>
      <w:r>
        <w:rPr>
          <w:rFonts w:ascii="Times New Roman" w:hAnsi="Times New Roman" w:cs="Times New Roman"/>
          <w:sz w:val="24"/>
          <w:szCs w:val="24"/>
        </w:rPr>
        <w:t xml:space="preserve">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 (далее -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Инструкция </w:t>
      </w:r>
      <w:r w:rsidR="00917A92">
        <w:rPr>
          <w:rFonts w:ascii="Times New Roman" w:hAnsi="Times New Roman" w:cs="Times New Roman"/>
          <w:sz w:val="24"/>
          <w:szCs w:val="24"/>
        </w:rPr>
        <w:t xml:space="preserve"> №</w:t>
      </w:r>
      <w:proofErr w:type="gramEnd"/>
      <w:r w:rsidR="00917A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157н); </w:t>
      </w:r>
    </w:p>
    <w:p w:rsidR="00487DFA" w:rsidRDefault="00132156" w:rsidP="003270CA">
      <w:pPr>
        <w:ind w:left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32156">
        <w:rPr>
          <w:rFonts w:ascii="Times New Roman" w:hAnsi="Times New Roman" w:cs="Times New Roman"/>
          <w:sz w:val="24"/>
          <w:szCs w:val="24"/>
        </w:rPr>
        <w:t>от 06.12.2010 № 162н «Об утверждении Плана счетов бюджетного учета и Инструкции по его применению» (далее – Инструкция № 162н);</w:t>
      </w:r>
      <w:bookmarkStart w:id="0" w:name="_GoBack"/>
      <w:bookmarkEnd w:id="0"/>
    </w:p>
    <w:p w:rsidR="00132156" w:rsidRDefault="00132156" w:rsidP="003270CA">
      <w:pPr>
        <w:ind w:left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 31.2.2016 № 256н «Об утверждении федерального стандарта бухгалтерского учета для организаций государственного сектора «Концептуальные основы бухгалтерского учета и отчетности организаций государственного сектора» (далее – СГС «Концептуальные основы») и иными федеральными стандартами бухгалтерского учета для организаций государственного сектора;</w:t>
      </w:r>
    </w:p>
    <w:p w:rsidR="00132156" w:rsidRDefault="00132156" w:rsidP="003270CA">
      <w:pPr>
        <w:ind w:left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от 30.03.2015 № 52н 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</w:t>
      </w:r>
      <w:r w:rsidR="00917A92" w:rsidRPr="00917A92">
        <w:rPr>
          <w:rFonts w:ascii="Times New Roman" w:hAnsi="Times New Roman" w:cs="Times New Roman"/>
          <w:sz w:val="24"/>
          <w:szCs w:val="24"/>
        </w:rPr>
        <w:t>органов управления государственными внебюджетными фондами, государственны</w:t>
      </w:r>
      <w:r w:rsidR="00917A92">
        <w:rPr>
          <w:rFonts w:ascii="Times New Roman" w:hAnsi="Times New Roman" w:cs="Times New Roman"/>
          <w:sz w:val="24"/>
          <w:szCs w:val="24"/>
        </w:rPr>
        <w:t>ми (муниципальными) учреждениями,</w:t>
      </w:r>
      <w:r w:rsidR="00917A92" w:rsidRPr="00917A92">
        <w:rPr>
          <w:rFonts w:ascii="Times New Roman" w:hAnsi="Times New Roman" w:cs="Times New Roman"/>
          <w:sz w:val="24"/>
          <w:szCs w:val="24"/>
        </w:rPr>
        <w:t xml:space="preserve"> и </w:t>
      </w:r>
      <w:r w:rsidR="00917A92">
        <w:rPr>
          <w:rFonts w:ascii="Times New Roman" w:hAnsi="Times New Roman" w:cs="Times New Roman"/>
          <w:sz w:val="24"/>
          <w:szCs w:val="24"/>
        </w:rPr>
        <w:t>Методических указаний</w:t>
      </w:r>
      <w:r w:rsidR="00917A92" w:rsidRPr="00917A92">
        <w:rPr>
          <w:rFonts w:ascii="Times New Roman" w:hAnsi="Times New Roman" w:cs="Times New Roman"/>
          <w:sz w:val="24"/>
          <w:szCs w:val="24"/>
        </w:rPr>
        <w:t xml:space="preserve"> по </w:t>
      </w:r>
      <w:r w:rsidR="00917A92">
        <w:rPr>
          <w:rFonts w:ascii="Times New Roman" w:hAnsi="Times New Roman" w:cs="Times New Roman"/>
          <w:sz w:val="24"/>
          <w:szCs w:val="24"/>
        </w:rPr>
        <w:t>их</w:t>
      </w:r>
      <w:r w:rsidR="00917A92" w:rsidRPr="00917A92">
        <w:rPr>
          <w:rFonts w:ascii="Times New Roman" w:hAnsi="Times New Roman" w:cs="Times New Roman"/>
          <w:sz w:val="24"/>
          <w:szCs w:val="24"/>
        </w:rPr>
        <w:t xml:space="preserve"> применению (далее </w:t>
      </w:r>
      <w:r w:rsidR="00917A92">
        <w:rPr>
          <w:rFonts w:ascii="Times New Roman" w:hAnsi="Times New Roman" w:cs="Times New Roman"/>
          <w:sz w:val="24"/>
          <w:szCs w:val="24"/>
        </w:rPr>
        <w:t>–</w:t>
      </w:r>
      <w:r w:rsidR="00917A92" w:rsidRPr="00917A92">
        <w:rPr>
          <w:rFonts w:ascii="Times New Roman" w:hAnsi="Times New Roman" w:cs="Times New Roman"/>
          <w:sz w:val="24"/>
          <w:szCs w:val="24"/>
        </w:rPr>
        <w:t xml:space="preserve"> </w:t>
      </w:r>
      <w:r w:rsidR="00917A92">
        <w:rPr>
          <w:rFonts w:ascii="Times New Roman" w:hAnsi="Times New Roman" w:cs="Times New Roman"/>
          <w:sz w:val="24"/>
          <w:szCs w:val="24"/>
        </w:rPr>
        <w:t>Приказ № 52н).</w:t>
      </w:r>
    </w:p>
    <w:p w:rsidR="00A05A78" w:rsidRDefault="00A05A78" w:rsidP="00917A92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7A92" w:rsidRPr="00917A92" w:rsidRDefault="00917A92" w:rsidP="00A05A78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7A92">
        <w:rPr>
          <w:rFonts w:ascii="Times New Roman" w:hAnsi="Times New Roman" w:cs="Times New Roman"/>
          <w:b/>
          <w:sz w:val="24"/>
          <w:szCs w:val="24"/>
        </w:rPr>
        <w:t>2. Осуществление организации ведения бюджетного учета.</w:t>
      </w:r>
    </w:p>
    <w:p w:rsidR="00917A92" w:rsidRDefault="00917A92" w:rsidP="00917A9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Организация</w:t>
      </w:r>
      <w:r w:rsidRPr="00917A92">
        <w:rPr>
          <w:rFonts w:ascii="Times New Roman" w:hAnsi="Times New Roman" w:cs="Times New Roman"/>
          <w:sz w:val="24"/>
          <w:szCs w:val="24"/>
        </w:rPr>
        <w:t xml:space="preserve"> ведения бюджетного учет</w:t>
      </w:r>
      <w:r>
        <w:rPr>
          <w:rFonts w:ascii="Times New Roman" w:hAnsi="Times New Roman" w:cs="Times New Roman"/>
          <w:sz w:val="24"/>
          <w:szCs w:val="24"/>
        </w:rPr>
        <w:t>а возлагается на начальника отдела бухгалтерского учета, организации и проведения конкурсов и аукционов – главного бухгалтера.</w:t>
      </w:r>
    </w:p>
    <w:p w:rsidR="00917A92" w:rsidRDefault="00917A92" w:rsidP="00A05A78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7A92">
        <w:rPr>
          <w:rFonts w:ascii="Times New Roman" w:hAnsi="Times New Roman" w:cs="Times New Roman"/>
          <w:b/>
          <w:sz w:val="24"/>
          <w:szCs w:val="24"/>
        </w:rPr>
        <w:t>Форма ведения бюджетного учета, формирования бюджетной отчетности и правила документооборота.</w:t>
      </w:r>
    </w:p>
    <w:p w:rsidR="00917A92" w:rsidRDefault="00917A92" w:rsidP="003270CA">
      <w:pPr>
        <w:ind w:left="357" w:firstLine="34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7A92">
        <w:rPr>
          <w:rFonts w:ascii="Times New Roman" w:hAnsi="Times New Roman" w:cs="Times New Roman"/>
          <w:sz w:val="24"/>
          <w:szCs w:val="24"/>
        </w:rPr>
        <w:t>Организация ведения бюджетного учета ведется автоматизированным способом на базе универсальной автоматизированной системы бюджетного учета (далее –УАИС Бюджетный учет) на платформе «1С»</w:t>
      </w:r>
      <w:r>
        <w:rPr>
          <w:rFonts w:ascii="Times New Roman" w:hAnsi="Times New Roman" w:cs="Times New Roman"/>
          <w:sz w:val="24"/>
          <w:szCs w:val="24"/>
        </w:rPr>
        <w:t xml:space="preserve"> /</w:t>
      </w:r>
      <w:r w:rsidR="00A31D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917A92">
        <w:rPr>
          <w:rFonts w:ascii="Times New Roman" w:hAnsi="Times New Roman" w:cs="Times New Roman"/>
          <w:sz w:val="24"/>
          <w:szCs w:val="24"/>
        </w:rPr>
        <w:t>Парус»).</w:t>
      </w:r>
    </w:p>
    <w:p w:rsidR="00917A92" w:rsidRDefault="00917A92" w:rsidP="003270CA">
      <w:pPr>
        <w:ind w:left="357" w:firstLine="34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Управа формирует и п</w:t>
      </w:r>
      <w:r w:rsidR="00B14F09">
        <w:rPr>
          <w:rFonts w:ascii="Times New Roman" w:hAnsi="Times New Roman" w:cs="Times New Roman"/>
          <w:sz w:val="24"/>
          <w:szCs w:val="24"/>
        </w:rPr>
        <w:t>редставляет годов</w:t>
      </w:r>
      <w:r>
        <w:rPr>
          <w:rFonts w:ascii="Times New Roman" w:hAnsi="Times New Roman" w:cs="Times New Roman"/>
          <w:sz w:val="24"/>
          <w:szCs w:val="24"/>
        </w:rPr>
        <w:t>ую, квартальную и месячную отчетность об исполнении бюджетов бюджетной системы Российской Федераци</w:t>
      </w:r>
      <w:r w:rsidR="00B14F09">
        <w:rPr>
          <w:rFonts w:ascii="Times New Roman" w:hAnsi="Times New Roman" w:cs="Times New Roman"/>
          <w:sz w:val="24"/>
          <w:szCs w:val="24"/>
        </w:rPr>
        <w:t>и, а также иную регламентированную отчетность в порядке т сроки, установленные законодательством Российской Федерации, приказом Департамента финансов города Москвы.</w:t>
      </w:r>
    </w:p>
    <w:p w:rsidR="00B14F09" w:rsidRDefault="00B14F09" w:rsidP="003270CA">
      <w:pPr>
        <w:ind w:left="357" w:firstLine="34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Бюджетная отчетность, а также иная регламентированная отчетность представляется управой соответствующим пользователям отчетности в электронном виде посредством модуля «Консолидированная бюджетная отчетность» функциональной подсистемы «Учетные модули» информационной системы «Автоматизированная информационная система управления бюджетным процессом, первая очередь Департамент финансов города Москвы. Модернизированная информационная система с применением усиленных </w:t>
      </w:r>
      <w:r>
        <w:rPr>
          <w:rFonts w:ascii="Times New Roman" w:hAnsi="Times New Roman" w:cs="Times New Roman"/>
          <w:sz w:val="24"/>
          <w:szCs w:val="24"/>
        </w:rPr>
        <w:lastRenderedPageBreak/>
        <w:t>квалифицированных электронных подписей уполномоченных лиц в соответствии с требованиями, установленными приказом префектуры Северо-Западного административного округа города Москвы.</w:t>
      </w:r>
    </w:p>
    <w:p w:rsidR="00B14F09" w:rsidRDefault="00B14F09" w:rsidP="003270CA">
      <w:pPr>
        <w:ind w:left="360" w:firstLine="34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оформлении фактов хозяйственной жизни применяются унифицированные формы первичных учетны</w:t>
      </w:r>
      <w:r w:rsidR="00F165DA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 документов, в соответствии с Приказом </w:t>
      </w:r>
      <w:r w:rsidR="00F165DA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52н.</w:t>
      </w:r>
    </w:p>
    <w:p w:rsidR="00F165DA" w:rsidRDefault="00F165DA" w:rsidP="003270CA">
      <w:pPr>
        <w:ind w:left="360" w:firstLine="34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оформлении фактов хозяйственной жизни, по которым не предусмотрены типовые формы первичных учетных документов, применяются формы, установленные нормативными правовыми актами и локальными актами управы, содержащие обязательные реквизиты, указанные в законе № 402-ФЗ и в СГС «Концептуальные основы».</w:t>
      </w:r>
    </w:p>
    <w:p w:rsidR="00F165DA" w:rsidRDefault="00F165DA" w:rsidP="003270CA">
      <w:pPr>
        <w:ind w:left="360" w:firstLine="34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Электронный документооборот ведется с использованием телекоммуникационных каналов связи и усиленной квалификационной электронной подписи.</w:t>
      </w:r>
    </w:p>
    <w:p w:rsidR="00F165DA" w:rsidRDefault="00F165DA" w:rsidP="003270CA">
      <w:pPr>
        <w:ind w:left="360" w:firstLine="34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документооборота первичных учетных документов, необходимых для отражения в учете финансово-хозяйственных операций, установлен Графиком документооборота первичной учетной документации. Контроль за соблюдением графика документооборота осуществляется главой управы и сотрудниками отдела бухгалтерского учета, организации и проведения конкурсов и аукционов.</w:t>
      </w:r>
    </w:p>
    <w:p w:rsidR="00F165DA" w:rsidRDefault="00F165DA" w:rsidP="003270CA">
      <w:pPr>
        <w:ind w:left="360" w:firstLine="34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Первичные документы, поступающие в управу, являются основанием для отражения хозяйственных операций в бюджетном учете управы.</w:t>
      </w:r>
    </w:p>
    <w:p w:rsidR="00F165DA" w:rsidRDefault="00F165DA" w:rsidP="003270CA">
      <w:pPr>
        <w:ind w:left="360" w:firstLine="34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смене руководителя управы, уполномоченного на право подписи документов, на которых в соответствии с законодательством требуется наличие подписи главного бухгалтера, производится передача документов бухгалтерской службы, печатей и штампов, сертификатов электронной подписи по Акту приема-передачи дел.</w:t>
      </w:r>
    </w:p>
    <w:p w:rsidR="00F165DA" w:rsidRDefault="00F165DA" w:rsidP="00A05A78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4AF1">
        <w:rPr>
          <w:rFonts w:ascii="Times New Roman" w:hAnsi="Times New Roman" w:cs="Times New Roman"/>
          <w:b/>
          <w:sz w:val="24"/>
          <w:szCs w:val="24"/>
        </w:rPr>
        <w:t>Сведения об особенностях ведения бюджетного учета</w:t>
      </w:r>
      <w:r w:rsidR="00754AF1">
        <w:rPr>
          <w:rFonts w:ascii="Times New Roman" w:hAnsi="Times New Roman" w:cs="Times New Roman"/>
          <w:b/>
          <w:sz w:val="24"/>
          <w:szCs w:val="24"/>
        </w:rPr>
        <w:t>.</w:t>
      </w:r>
    </w:p>
    <w:p w:rsidR="00A31DA7" w:rsidRDefault="00754AF1" w:rsidP="00A31DA7">
      <w:pPr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754AF1">
        <w:rPr>
          <w:rFonts w:ascii="Times New Roman" w:hAnsi="Times New Roman" w:cs="Times New Roman"/>
          <w:sz w:val="24"/>
          <w:szCs w:val="24"/>
        </w:rPr>
        <w:t xml:space="preserve">Рабочий план счетов бюджетного учета разработан в соответствии </w:t>
      </w:r>
      <w:proofErr w:type="gramStart"/>
      <w:r w:rsidRPr="00754AF1">
        <w:rPr>
          <w:rFonts w:ascii="Times New Roman" w:hAnsi="Times New Roman" w:cs="Times New Roman"/>
          <w:sz w:val="24"/>
          <w:szCs w:val="24"/>
        </w:rPr>
        <w:t>с  Инструкциями</w:t>
      </w:r>
      <w:proofErr w:type="gramEnd"/>
      <w:r w:rsidRPr="00754AF1">
        <w:rPr>
          <w:rFonts w:ascii="Times New Roman" w:hAnsi="Times New Roman" w:cs="Times New Roman"/>
          <w:sz w:val="24"/>
          <w:szCs w:val="24"/>
        </w:rPr>
        <w:t xml:space="preserve"> № 157н, № 162н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54AF1" w:rsidRDefault="00754AF1" w:rsidP="00A31DA7">
      <w:pPr>
        <w:ind w:left="360" w:firstLine="34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4AF1">
        <w:rPr>
          <w:rFonts w:ascii="Times New Roman" w:hAnsi="Times New Roman" w:cs="Times New Roman"/>
          <w:b/>
          <w:sz w:val="24"/>
          <w:szCs w:val="24"/>
        </w:rPr>
        <w:t>Основные средства/амортизация</w:t>
      </w:r>
    </w:p>
    <w:p w:rsidR="003D5F93" w:rsidRDefault="003D5F93" w:rsidP="003270CA">
      <w:pPr>
        <w:ind w:left="360" w:firstLine="34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5F93">
        <w:rPr>
          <w:rFonts w:ascii="Times New Roman" w:hAnsi="Times New Roman" w:cs="Times New Roman"/>
          <w:sz w:val="24"/>
          <w:szCs w:val="24"/>
        </w:rPr>
        <w:t>Решения о принятии, выбытии, перемещении объектов основных средств, сроке полезного использования, его изменении, установлении справедливой стоимости основных средств и др. Принимаются комиссией по поступлению и выбытию активов в соответствии с Положением о комиссии по поступлению и выбытию активов.</w:t>
      </w:r>
    </w:p>
    <w:p w:rsidR="003D5F93" w:rsidRDefault="003D5F93" w:rsidP="003270CA">
      <w:pPr>
        <w:ind w:left="360" w:firstLine="34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Объекты основных средств объединяются в один инвентарный объект, признаваемый для целей учета комплексом объектов основных средств, при одновременном выполнении следующих условий:</w:t>
      </w:r>
    </w:p>
    <w:p w:rsidR="003D5F93" w:rsidRDefault="003D5F93" w:rsidP="003270CA">
      <w:pPr>
        <w:ind w:left="360" w:firstLine="34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активы принадлежат управе (приобретены, получены) на праве оперативного управления;</w:t>
      </w:r>
    </w:p>
    <w:p w:rsidR="003D5F93" w:rsidRDefault="003D5F93" w:rsidP="003270CA">
      <w:pPr>
        <w:ind w:left="360" w:firstLine="34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объекты основных средств имеют одинаковый срок полезного использования и принимаются к учету в качестве инвентарного объекта единовременно;</w:t>
      </w:r>
    </w:p>
    <w:p w:rsidR="003D5F93" w:rsidRDefault="003D5F93" w:rsidP="003270CA">
      <w:pPr>
        <w:ind w:left="360" w:firstLine="34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совокупная стоимость таких объектов не превышает 100 000,00 </w:t>
      </w:r>
      <w:proofErr w:type="gramStart"/>
      <w:r>
        <w:rPr>
          <w:rFonts w:ascii="Times New Roman" w:hAnsi="Times New Roman" w:cs="Times New Roman"/>
          <w:sz w:val="24"/>
          <w:szCs w:val="24"/>
        </w:rPr>
        <w:t>рублей;-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эксплуатация таких объектов предполагается только в комплексе.</w:t>
      </w:r>
    </w:p>
    <w:p w:rsidR="003D5F93" w:rsidRDefault="00A31DA7" w:rsidP="003270CA">
      <w:pPr>
        <w:ind w:left="360" w:firstLine="34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Начисление амортизации основных средств осуществляется ежемесячно линейным методом.</w:t>
      </w:r>
    </w:p>
    <w:p w:rsidR="00A31DA7" w:rsidRDefault="00A31DA7" w:rsidP="003270CA">
      <w:pPr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переоценке основных средств, в том числе предназначенных для передачи организациям, накопленная амортизация, исчисленная на дату </w:t>
      </w:r>
      <w:proofErr w:type="gramStart"/>
      <w:r>
        <w:rPr>
          <w:rFonts w:ascii="Times New Roman" w:hAnsi="Times New Roman" w:cs="Times New Roman"/>
          <w:sz w:val="24"/>
          <w:szCs w:val="24"/>
        </w:rPr>
        <w:t>переоценки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пересчитывается пропорционально изменению первоначальной стоимости объекта основных средств таким образом, чтобы его остаточная стоимость после переоценки равнялась его переоцененной стоимости.</w:t>
      </w:r>
    </w:p>
    <w:p w:rsidR="00A31DA7" w:rsidRDefault="00A31DA7" w:rsidP="00A31DA7">
      <w:pPr>
        <w:ind w:left="360" w:firstLine="34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1DA7">
        <w:rPr>
          <w:rFonts w:ascii="Times New Roman" w:hAnsi="Times New Roman" w:cs="Times New Roman"/>
          <w:b/>
          <w:sz w:val="24"/>
          <w:szCs w:val="24"/>
        </w:rPr>
        <w:t>Материальные запасы</w:t>
      </w:r>
    </w:p>
    <w:p w:rsidR="00B0749E" w:rsidRDefault="00B0749E" w:rsidP="003270CA">
      <w:pPr>
        <w:ind w:firstLine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0749E">
        <w:rPr>
          <w:rFonts w:ascii="Times New Roman" w:hAnsi="Times New Roman" w:cs="Times New Roman"/>
          <w:sz w:val="24"/>
          <w:szCs w:val="24"/>
        </w:rPr>
        <w:t>Решения 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749E">
        <w:rPr>
          <w:rFonts w:ascii="Times New Roman" w:hAnsi="Times New Roman" w:cs="Times New Roman"/>
          <w:sz w:val="24"/>
          <w:szCs w:val="24"/>
        </w:rPr>
        <w:t>классификации активов, сроке полезного использования, нормах расходования, справ</w:t>
      </w:r>
      <w:r>
        <w:rPr>
          <w:rFonts w:ascii="Times New Roman" w:hAnsi="Times New Roman" w:cs="Times New Roman"/>
          <w:sz w:val="24"/>
          <w:szCs w:val="24"/>
        </w:rPr>
        <w:t>едливой стоимости материальных з</w:t>
      </w:r>
      <w:r w:rsidRPr="00B0749E">
        <w:rPr>
          <w:rFonts w:ascii="Times New Roman" w:hAnsi="Times New Roman" w:cs="Times New Roman"/>
          <w:sz w:val="24"/>
          <w:szCs w:val="24"/>
        </w:rPr>
        <w:t>апасов, их</w:t>
      </w:r>
      <w:r>
        <w:rPr>
          <w:rFonts w:ascii="Times New Roman" w:hAnsi="Times New Roman" w:cs="Times New Roman"/>
          <w:sz w:val="24"/>
          <w:szCs w:val="24"/>
        </w:rPr>
        <w:t xml:space="preserve"> выбытии принимаются комиссией по </w:t>
      </w:r>
      <w:r>
        <w:rPr>
          <w:rFonts w:ascii="Times New Roman" w:hAnsi="Times New Roman" w:cs="Times New Roman"/>
          <w:sz w:val="24"/>
          <w:szCs w:val="24"/>
        </w:rPr>
        <w:lastRenderedPageBreak/>
        <w:t>поступлению и выбытию активов в соответствии с Положением о комиссии по поступлению и выбытию активов.</w:t>
      </w:r>
    </w:p>
    <w:p w:rsidR="00A31DA7" w:rsidRDefault="00B0749E" w:rsidP="003270CA">
      <w:pPr>
        <w:ind w:firstLine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Аналитический учет материальных запасов в бюджетном учете ведется в разрезе групп по видам, наименования, ответственным лицам.</w:t>
      </w:r>
    </w:p>
    <w:p w:rsidR="00B0749E" w:rsidRDefault="00B0749E" w:rsidP="00D13C4B">
      <w:pPr>
        <w:ind w:left="360" w:firstLine="34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749E">
        <w:rPr>
          <w:rFonts w:ascii="Times New Roman" w:hAnsi="Times New Roman" w:cs="Times New Roman"/>
          <w:b/>
          <w:sz w:val="24"/>
          <w:szCs w:val="24"/>
        </w:rPr>
        <w:t>Бланки строгой отчетности</w:t>
      </w:r>
    </w:p>
    <w:p w:rsidR="00B0749E" w:rsidRDefault="00B0749E" w:rsidP="00D13C4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0749E">
        <w:rPr>
          <w:rFonts w:ascii="Times New Roman" w:hAnsi="Times New Roman" w:cs="Times New Roman"/>
          <w:sz w:val="24"/>
          <w:szCs w:val="24"/>
        </w:rPr>
        <w:t>Учет бланков</w:t>
      </w:r>
      <w:r>
        <w:rPr>
          <w:rFonts w:ascii="Times New Roman" w:hAnsi="Times New Roman" w:cs="Times New Roman"/>
          <w:sz w:val="24"/>
          <w:szCs w:val="24"/>
        </w:rPr>
        <w:t xml:space="preserve"> строгой отчетности (бланков трудовых книжек, вкладышей к ним и иных бланков строгой отчетности), выданных ответственным лицам с места хранения для их оформления (использования в рамках хозяйственной деятельности управы) или находящихся у ответственных лиц с момента их приобретения отражается н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забалансовом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счете 03 «Бланки строгой отчетности» по стоимости их приобретения.</w:t>
      </w:r>
    </w:p>
    <w:p w:rsidR="00B0749E" w:rsidRDefault="00B0749E" w:rsidP="00D13C4B">
      <w:pPr>
        <w:ind w:left="360" w:firstLine="34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Основные средства в эксплуатации</w:t>
      </w:r>
    </w:p>
    <w:p w:rsidR="00B0749E" w:rsidRDefault="00B0749E" w:rsidP="00D13C4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Учет основных средств на счете 21 «Основные средства в эксплуатац</w:t>
      </w:r>
      <w:r w:rsidR="008105E8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и» ведется по балансовой стоимости введенного в эксплуатацию объекта учета.</w:t>
      </w:r>
    </w:p>
    <w:p w:rsidR="008105E8" w:rsidRPr="008105E8" w:rsidRDefault="008105E8" w:rsidP="008105E8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05E8">
        <w:rPr>
          <w:rFonts w:ascii="Times New Roman" w:hAnsi="Times New Roman" w:cs="Times New Roman"/>
          <w:b/>
          <w:sz w:val="24"/>
          <w:szCs w:val="24"/>
        </w:rPr>
        <w:t>Установление критериев существенности.</w:t>
      </w:r>
    </w:p>
    <w:p w:rsidR="008105E8" w:rsidRDefault="008105E8" w:rsidP="00D13C4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105E8">
        <w:rPr>
          <w:rFonts w:ascii="Times New Roman" w:hAnsi="Times New Roman" w:cs="Times New Roman"/>
          <w:sz w:val="24"/>
          <w:szCs w:val="24"/>
        </w:rPr>
        <w:t>Выявление признаков обесценения основ</w:t>
      </w:r>
      <w:r>
        <w:rPr>
          <w:rFonts w:ascii="Times New Roman" w:hAnsi="Times New Roman" w:cs="Times New Roman"/>
          <w:sz w:val="24"/>
          <w:szCs w:val="24"/>
        </w:rPr>
        <w:t>ных средств осуществляется в рам</w:t>
      </w:r>
      <w:r w:rsidRPr="008105E8">
        <w:rPr>
          <w:rFonts w:ascii="Times New Roman" w:hAnsi="Times New Roman" w:cs="Times New Roman"/>
          <w:sz w:val="24"/>
          <w:szCs w:val="24"/>
        </w:rPr>
        <w:t>ках инвентаризации активов и обязательств, проводимой в целях обеспечения достоверности данных годовой отчетности, путем анализа наличия любых п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8105E8">
        <w:rPr>
          <w:rFonts w:ascii="Times New Roman" w:hAnsi="Times New Roman" w:cs="Times New Roman"/>
          <w:sz w:val="24"/>
          <w:szCs w:val="24"/>
        </w:rPr>
        <w:t xml:space="preserve">изнаков, указывающих на возможное обесценение актива, в порядке, установленном Положением об инвентаризации </w:t>
      </w:r>
      <w:r>
        <w:rPr>
          <w:rFonts w:ascii="Times New Roman" w:hAnsi="Times New Roman" w:cs="Times New Roman"/>
          <w:sz w:val="24"/>
          <w:szCs w:val="24"/>
        </w:rPr>
        <w:t>активов и обязательств.</w:t>
      </w:r>
    </w:p>
    <w:p w:rsidR="008105E8" w:rsidRPr="008105E8" w:rsidRDefault="008105E8" w:rsidP="008105E8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05E8">
        <w:rPr>
          <w:rFonts w:ascii="Times New Roman" w:hAnsi="Times New Roman" w:cs="Times New Roman"/>
          <w:b/>
          <w:sz w:val="24"/>
          <w:szCs w:val="24"/>
        </w:rPr>
        <w:t>Порядок организации и осуществления внутреннего контроля совершаемых фактов хозяйственной жизни.</w:t>
      </w:r>
    </w:p>
    <w:p w:rsidR="008105E8" w:rsidRPr="008105E8" w:rsidRDefault="008105E8" w:rsidP="008105E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105E8">
        <w:rPr>
          <w:rFonts w:ascii="Times New Roman" w:hAnsi="Times New Roman" w:cs="Times New Roman"/>
          <w:sz w:val="24"/>
          <w:szCs w:val="24"/>
        </w:rPr>
        <w:t xml:space="preserve">Порядок организации и осуществления внутреннего контроля устанавливается в соответствии с положениями Закона № </w:t>
      </w:r>
      <w:r w:rsidR="003270CA">
        <w:rPr>
          <w:rFonts w:ascii="Times New Roman" w:hAnsi="Times New Roman" w:cs="Times New Roman"/>
          <w:sz w:val="24"/>
          <w:szCs w:val="24"/>
        </w:rPr>
        <w:t>4</w:t>
      </w:r>
      <w:r w:rsidRPr="008105E8">
        <w:rPr>
          <w:rFonts w:ascii="Times New Roman" w:hAnsi="Times New Roman" w:cs="Times New Roman"/>
          <w:sz w:val="24"/>
          <w:szCs w:val="24"/>
        </w:rPr>
        <w:t>02-ФЗ, СГС «Концептуальные основы», СГС «Учетная политика», иными нормативными правовыми актами, регламентирующими порядок организации и ведения учета в Российской Федерации.</w:t>
      </w:r>
    </w:p>
    <w:p w:rsidR="008105E8" w:rsidRDefault="008105E8" w:rsidP="008105E8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05E8">
        <w:rPr>
          <w:rFonts w:ascii="Times New Roman" w:hAnsi="Times New Roman" w:cs="Times New Roman"/>
          <w:b/>
          <w:sz w:val="24"/>
          <w:szCs w:val="24"/>
        </w:rPr>
        <w:t>Правила и сроки инвентаризац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Pr="008105E8">
        <w:rPr>
          <w:rFonts w:ascii="Times New Roman" w:hAnsi="Times New Roman" w:cs="Times New Roman"/>
          <w:b/>
          <w:sz w:val="24"/>
          <w:szCs w:val="24"/>
        </w:rPr>
        <w:t>и.</w:t>
      </w:r>
    </w:p>
    <w:p w:rsidR="008105E8" w:rsidRPr="008105E8" w:rsidRDefault="008105E8" w:rsidP="003270CA">
      <w:pPr>
        <w:ind w:firstLine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05E8">
        <w:rPr>
          <w:rFonts w:ascii="Times New Roman" w:hAnsi="Times New Roman" w:cs="Times New Roman"/>
          <w:sz w:val="24"/>
          <w:szCs w:val="24"/>
        </w:rPr>
        <w:t xml:space="preserve">Инвентаризация проводится в каждом из следующих случаев (пункт 277 Трудового Кодека Российской Федерации, пункт 81 СГС «Концептуальные основы», часть 3 статьи 11 Закона № 402-ФЗ, </w:t>
      </w:r>
      <w:proofErr w:type="gramStart"/>
      <w:r w:rsidRPr="008105E8">
        <w:rPr>
          <w:rFonts w:ascii="Times New Roman" w:hAnsi="Times New Roman" w:cs="Times New Roman"/>
          <w:sz w:val="24"/>
          <w:szCs w:val="24"/>
        </w:rPr>
        <w:t>пункт  Инструкции</w:t>
      </w:r>
      <w:proofErr w:type="gramEnd"/>
      <w:r w:rsidRPr="008105E8">
        <w:rPr>
          <w:rFonts w:ascii="Times New Roman" w:hAnsi="Times New Roman" w:cs="Times New Roman"/>
          <w:sz w:val="24"/>
          <w:szCs w:val="24"/>
        </w:rPr>
        <w:t xml:space="preserve"> № 191н, пункт 9 Инструкции № 33н):</w:t>
      </w:r>
    </w:p>
    <w:p w:rsidR="008105E8" w:rsidRDefault="00D13C4B" w:rsidP="003270CA">
      <w:pPr>
        <w:ind w:firstLine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перед составлением годовой отчетности (кроме активов, инвентаризация которых проводилась ранее 1 октября отчетного года);</w:t>
      </w:r>
    </w:p>
    <w:p w:rsidR="00D13C4B" w:rsidRDefault="00D13C4B" w:rsidP="003270CA">
      <w:pPr>
        <w:ind w:firstLine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установлении фактов хищений или злоупотреблений, а также порчи имущества;</w:t>
      </w:r>
    </w:p>
    <w:p w:rsidR="00D13C4B" w:rsidRDefault="00D13C4B" w:rsidP="003270CA">
      <w:pPr>
        <w:ind w:firstLine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случае стихийного бедствия, пожара, аварии или других чрезвычайных ситуаций, в том числе вызванных экстремальными условиями;</w:t>
      </w:r>
    </w:p>
    <w:p w:rsidR="00D13C4B" w:rsidRDefault="00D13C4B" w:rsidP="003270CA">
      <w:pPr>
        <w:ind w:firstLine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смене руководителя, ответственных л</w:t>
      </w:r>
      <w:r w:rsidR="003270CA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ц управы (на день приема-передачи дел);</w:t>
      </w:r>
    </w:p>
    <w:p w:rsidR="00D13C4B" w:rsidRDefault="00D13C4B" w:rsidP="003270CA">
      <w:pPr>
        <w:ind w:firstLine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передаче (возврате)объектов учета в аренду, управление, безвозмездное пользование, хранение;</w:t>
      </w:r>
    </w:p>
    <w:p w:rsidR="00D13C4B" w:rsidRDefault="00D13C4B" w:rsidP="003270CA">
      <w:pPr>
        <w:ind w:firstLine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 случае выявления признаков, указывающих на необходимость проведения мероприятий по выбытию просроченной дебиторской / кредиторской задолженности с балансового учета, списанию просроченной </w:t>
      </w:r>
      <w:proofErr w:type="gramStart"/>
      <w:r>
        <w:rPr>
          <w:rFonts w:ascii="Times New Roman" w:hAnsi="Times New Roman" w:cs="Times New Roman"/>
          <w:sz w:val="24"/>
          <w:szCs w:val="24"/>
        </w:rPr>
        <w:t>кредиторской  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задолженности, не востребованной кредиторами по результатам проведения анализа просроченной дебиторской / кредиторской задолженности , требуется проведение инвентаризации расчетов в порядке и сроки, установленные документами учетной политики управы;</w:t>
      </w:r>
    </w:p>
    <w:p w:rsidR="00D13C4B" w:rsidRDefault="00D13C4B" w:rsidP="00D13C4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других случаях, предусмотренных законодательством Российской Федерации, иными нормативными правовыми актами Российской Федерации.</w:t>
      </w:r>
    </w:p>
    <w:p w:rsidR="003270CA" w:rsidRDefault="003270CA" w:rsidP="003270CA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8. Полномочия и порядок работы комиссии по поступлению и выбытию активов.</w:t>
      </w:r>
    </w:p>
    <w:p w:rsidR="003270CA" w:rsidRPr="003270CA" w:rsidRDefault="003270CA" w:rsidP="003270CA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Положение о комиссии по поступлению и выбытию активов определяет цели созданию полномочия, состав и порядок деятельности комиссии по поступлению и выбытию активов.</w:t>
      </w:r>
    </w:p>
    <w:p w:rsidR="00D13C4B" w:rsidRDefault="003270CA" w:rsidP="003270CA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Комиссия</w:t>
      </w:r>
      <w:r w:rsidRPr="003270CA">
        <w:rPr>
          <w:rFonts w:ascii="Times New Roman" w:hAnsi="Times New Roman" w:cs="Times New Roman"/>
          <w:sz w:val="24"/>
          <w:szCs w:val="24"/>
        </w:rPr>
        <w:t xml:space="preserve"> по поступлению и выбытию активов</w:t>
      </w:r>
      <w:r>
        <w:rPr>
          <w:rFonts w:ascii="Times New Roman" w:hAnsi="Times New Roman" w:cs="Times New Roman"/>
          <w:sz w:val="24"/>
          <w:szCs w:val="24"/>
        </w:rPr>
        <w:t xml:space="preserve"> работает в управе на постоянной основе.</w:t>
      </w:r>
    </w:p>
    <w:p w:rsidR="003270CA" w:rsidRDefault="003270CA" w:rsidP="003270CA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Комиссия принимает решения по следующим вопросам по поступлению, перемещению, изменению оценочных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значений 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отношении нефинансовых активов, в частности:</w:t>
      </w:r>
    </w:p>
    <w:p w:rsidR="003270CA" w:rsidRDefault="003270CA" w:rsidP="003270CA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определение категории, классификации нефинансовых активов (основные средства, непроизведенные активы или материальные запасы), к которой относится поступившее (выявленное в ходе инвентаризации) имущество;</w:t>
      </w:r>
    </w:p>
    <w:p w:rsidR="003270CA" w:rsidRDefault="003270CA" w:rsidP="003270CA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определение признаков отнесения к особо ценному движимому имуществу в соответствии с нормативными правовыми актами уполномоченного органа государственной власти города Москвы</w:t>
      </w:r>
      <w:r w:rsidR="00BE28AF">
        <w:rPr>
          <w:rFonts w:ascii="Times New Roman" w:hAnsi="Times New Roman" w:cs="Times New Roman"/>
          <w:sz w:val="24"/>
          <w:szCs w:val="24"/>
        </w:rPr>
        <w:t>;</w:t>
      </w:r>
    </w:p>
    <w:p w:rsidR="00BE28AF" w:rsidRDefault="00BE28AF" w:rsidP="003270CA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определение амортизационной группы для объектов основных средств согласно требованиям Общероссийского классификатора основных фондов;</w:t>
      </w:r>
    </w:p>
    <w:p w:rsidR="00BE28AF" w:rsidRDefault="00BE28AF" w:rsidP="003270CA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Выбытие просроченной дебиторской / кредиторской задолженности с балансового учета, списание просроченной дебиторской / кредиторской задолженности, не востребованной кредиторами, сомнительной задолженности по результатам проведения анализа просроченной дебиторской / кредиторской задолженности.</w:t>
      </w:r>
    </w:p>
    <w:p w:rsidR="00BE28AF" w:rsidRDefault="00BE28AF" w:rsidP="00BE28A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E28AF" w:rsidRDefault="00BE28AF" w:rsidP="00BE28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28AF">
        <w:rPr>
          <w:rFonts w:ascii="Times New Roman" w:hAnsi="Times New Roman" w:cs="Times New Roman"/>
          <w:b/>
          <w:sz w:val="24"/>
          <w:szCs w:val="24"/>
        </w:rPr>
        <w:t>9.Порядок списания дебиторской / кредиторской задолженности.</w:t>
      </w:r>
    </w:p>
    <w:p w:rsidR="00917A92" w:rsidRDefault="00BE28AF" w:rsidP="00BE28A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Решение о признании дебиторской задолженности сомнительной и или безнадежной к взысканию принимается инвентаризационной комиссией и отражается в Протоколе о признании дебиторской задолженности нереальной к взысканию с указанием причины (обоснования) списания.</w:t>
      </w:r>
    </w:p>
    <w:p w:rsidR="00BE28AF" w:rsidRDefault="00BE28AF" w:rsidP="00BE28AF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 о списании кредиторской задолженности принимается инвентаризационной комиссией и оформляется Протоколом о списании кредиторской задолженности на основании Инвентаризационной описи по расчетам с покупателями, поставщиками и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прочими дебиторами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кредиторами, которые служат основанием для списания с учета кредиторской задолженности.</w:t>
      </w:r>
    </w:p>
    <w:p w:rsidR="00286FF5" w:rsidRDefault="00286FF5" w:rsidP="00286FF5">
      <w:pPr>
        <w:ind w:firstLine="70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286FF5" w:rsidSect="00B14F09">
      <w:pgSz w:w="11906" w:h="16838"/>
      <w:pgMar w:top="851" w:right="851" w:bottom="79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2020A"/>
    <w:multiLevelType w:val="hybridMultilevel"/>
    <w:tmpl w:val="617E84A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DD77DF"/>
    <w:multiLevelType w:val="hybridMultilevel"/>
    <w:tmpl w:val="DB4A3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3C3"/>
    <w:rsid w:val="00132156"/>
    <w:rsid w:val="00286FF5"/>
    <w:rsid w:val="003270CA"/>
    <w:rsid w:val="00367EA0"/>
    <w:rsid w:val="003B43C3"/>
    <w:rsid w:val="003D5F93"/>
    <w:rsid w:val="00487DFA"/>
    <w:rsid w:val="00754AF1"/>
    <w:rsid w:val="008105E8"/>
    <w:rsid w:val="00917A92"/>
    <w:rsid w:val="00A05A78"/>
    <w:rsid w:val="00A1220B"/>
    <w:rsid w:val="00A31DA7"/>
    <w:rsid w:val="00B0749E"/>
    <w:rsid w:val="00B14F09"/>
    <w:rsid w:val="00BE28AF"/>
    <w:rsid w:val="00D13C4B"/>
    <w:rsid w:val="00F165DA"/>
    <w:rsid w:val="00FB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D26B8"/>
  <w15:chartTrackingRefBased/>
  <w15:docId w15:val="{5ABAA9E2-7477-425E-B48E-7430C5DF2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43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4</Pages>
  <Words>1668</Words>
  <Characters>9510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Николаевна Мишина</dc:creator>
  <cp:keywords/>
  <dc:description/>
  <cp:lastModifiedBy>Елена Николаевна Мишина</cp:lastModifiedBy>
  <cp:revision>7</cp:revision>
  <dcterms:created xsi:type="dcterms:W3CDTF">2022-02-11T13:23:00Z</dcterms:created>
  <dcterms:modified xsi:type="dcterms:W3CDTF">2022-02-14T07:24:00Z</dcterms:modified>
</cp:coreProperties>
</file>