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377" w:rsidRPr="00644993" w:rsidRDefault="00691377" w:rsidP="0069137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644993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Федеральным льготникам: определиться со способом получения набора социальных услуг необходимо до 1 октября</w:t>
      </w:r>
    </w:p>
    <w:p w:rsidR="002D30DC" w:rsidRDefault="00DF267D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2</w:t>
      </w:r>
      <w:r w:rsidR="0069137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8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ию</w:t>
      </w:r>
      <w:r w:rsidR="00691377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л</w:t>
      </w:r>
      <w:r w:rsidR="002D30D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822645" w:rsidRPr="00247B31" w:rsidRDefault="00762023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ab/>
      </w:r>
    </w:p>
    <w:p w:rsidR="00691377" w:rsidRDefault="002D30DC" w:rsidP="0069137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91377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69137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691377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691377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69137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267D" w:rsidRPr="00691377">
        <w:rPr>
          <w:rFonts w:ascii="Times New Roman" w:hAnsi="Times New Roman"/>
          <w:sz w:val="24"/>
          <w:szCs w:val="24"/>
          <w:shd w:val="clear" w:color="auto" w:fill="FFFFFF"/>
        </w:rPr>
        <w:t xml:space="preserve">напоминает, что </w:t>
      </w:r>
      <w:r w:rsidR="00691377" w:rsidRPr="006449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</w:t>
      </w:r>
      <w:r w:rsidR="0004623E" w:rsidRPr="00801EC0">
        <w:rPr>
          <w:rFonts w:ascii="Times New Roman" w:eastAsia="Times New Roman" w:hAnsi="Times New Roman"/>
          <w:bCs/>
          <w:sz w:val="24"/>
          <w:szCs w:val="24"/>
          <w:lang w:eastAsia="ru-RU"/>
        </w:rPr>
        <w:t>выбором способа</w:t>
      </w:r>
      <w:r w:rsidR="00691377" w:rsidRPr="0064499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получения набора социальных услуг (НСУ) на следующий год необходимо определиться до 1 октября текущего года путем подачи заявления в Пенсионный фонд РФ</w:t>
      </w:r>
      <w:r w:rsidR="00801EC0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01EC0" w:rsidRPr="00801EC0" w:rsidRDefault="00801EC0" w:rsidP="0069137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91377" w:rsidRPr="00644993" w:rsidRDefault="00532DC7" w:rsidP="00532D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2D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43050" cy="3152775"/>
            <wp:effectExtent l="19050" t="0" r="0" b="0"/>
            <wp:wrapSquare wrapText="bothSides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3977" t="21042" r="10048" b="12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1377" w:rsidRPr="00644993">
        <w:rPr>
          <w:rFonts w:ascii="Times New Roman" w:eastAsia="Times New Roman" w:hAnsi="Times New Roman"/>
          <w:sz w:val="24"/>
          <w:szCs w:val="24"/>
          <w:lang w:eastAsia="ru-RU"/>
        </w:rPr>
        <w:t>Федеральные льготники, имеющие право на получение НСУ, вправе выбирать: получать социальные услуги в натуральной форме или в денежном эквиваленте.</w:t>
      </w:r>
    </w:p>
    <w:p w:rsidR="0004623E" w:rsidRDefault="00691377" w:rsidP="006913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о способе получения НСУ достаточно подать один раз </w:t>
      </w:r>
      <w:r w:rsidRPr="00644993">
        <w:rPr>
          <w:rFonts w:ascii="Times New Roman" w:eastAsia="Times New Roman" w:hAnsi="Times New Roman"/>
          <w:i/>
          <w:sz w:val="24"/>
          <w:szCs w:val="24"/>
          <w:lang w:eastAsia="ru-RU"/>
        </w:rPr>
        <w:t>до 1 октября текущего года.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чего нет необходимости ежегодно подтверждать свое решение. </w:t>
      </w:r>
    </w:p>
    <w:p w:rsidR="00691377" w:rsidRPr="00644993" w:rsidRDefault="0004623E" w:rsidP="006913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23E">
        <w:rPr>
          <w:rFonts w:ascii="Times New Roman" w:eastAsia="Times New Roman" w:hAnsi="Times New Roman"/>
          <w:b/>
          <w:sz w:val="24"/>
          <w:szCs w:val="24"/>
          <w:lang w:eastAsia="ru-RU"/>
        </w:rPr>
        <w:t>ВАЖНО: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Направленное</w:t>
      </w:r>
      <w:r w:rsidR="00691377"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заявление будет действовать с 1 января 2023 года и до тех пор, пока льготник не изменит свое желание.</w:t>
      </w:r>
    </w:p>
    <w:p w:rsidR="00691377" w:rsidRPr="00644993" w:rsidRDefault="0004623E" w:rsidP="006913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623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Начальник Главного управления ПФР №9 Людмила Тарасова</w:t>
      </w:r>
      <w:r w:rsidR="00691377" w:rsidRPr="0004623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 w:rsidRPr="0004623E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отмечает: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«</w:t>
      </w:r>
      <w:r w:rsidR="00691377" w:rsidRPr="006913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В том случае, если право на получение НСУ у гражданина возникло впервые, и он желает получать НСУ в следующем году в денежном выражении, либо 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гражданин</w:t>
      </w:r>
      <w:r w:rsidR="00691377" w:rsidRPr="006913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желает изменить способ получения НСУ, то ему необходимо обратиться с соответствующим заявлением в срок до 1 октября текущего года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  <w:r w:rsidR="00691377" w:rsidRPr="0069137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.</w:t>
      </w:r>
    </w:p>
    <w:p w:rsidR="00532DC7" w:rsidRDefault="00532DC7" w:rsidP="006913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1377" w:rsidRPr="00644993" w:rsidRDefault="00691377" w:rsidP="00691377">
      <w:pPr>
        <w:spacing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Заявление можно </w:t>
      </w:r>
      <w:r w:rsidR="00532DC7">
        <w:rPr>
          <w:rFonts w:ascii="Times New Roman" w:eastAsia="Times New Roman" w:hAnsi="Times New Roman"/>
          <w:sz w:val="24"/>
          <w:szCs w:val="24"/>
          <w:lang w:eastAsia="ru-RU"/>
        </w:rPr>
        <w:t>направить через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</w:t>
      </w:r>
      <w:r w:rsidR="00532D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на Едином портале государственных и муниципальных услуг и сайте ПФР, а также обратившись непосредственно в </w:t>
      </w:r>
      <w:r w:rsidR="00801EC0">
        <w:rPr>
          <w:rFonts w:ascii="Times New Roman" w:eastAsia="Times New Roman" w:hAnsi="Times New Roman"/>
          <w:sz w:val="24"/>
          <w:szCs w:val="24"/>
          <w:lang w:eastAsia="ru-RU"/>
        </w:rPr>
        <w:t xml:space="preserve">клиентскую службу 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>территориальн</w:t>
      </w:r>
      <w:r w:rsidR="00801EC0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</w:t>
      </w:r>
      <w:r w:rsidR="00801EC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Пенсионного фонда Российской Федерации</w:t>
      </w:r>
      <w:r w:rsidR="00801EC0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предварительной записи</w:t>
      </w:r>
      <w:r w:rsidRPr="00644993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многофункциональный центр.</w:t>
      </w:r>
    </w:p>
    <w:sectPr w:rsidR="00691377" w:rsidRPr="00644993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745" w:rsidRDefault="00225745" w:rsidP="00E60B04">
      <w:pPr>
        <w:spacing w:after="0" w:line="240" w:lineRule="auto"/>
      </w:pPr>
      <w:r>
        <w:separator/>
      </w:r>
    </w:p>
  </w:endnote>
  <w:endnote w:type="continuationSeparator" w:id="0">
    <w:p w:rsidR="00225745" w:rsidRDefault="00225745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745" w:rsidRDefault="00225745" w:rsidP="00E60B04">
      <w:pPr>
        <w:spacing w:after="0" w:line="240" w:lineRule="auto"/>
      </w:pPr>
      <w:r>
        <w:separator/>
      </w:r>
    </w:p>
  </w:footnote>
  <w:footnote w:type="continuationSeparator" w:id="0">
    <w:p w:rsidR="00225745" w:rsidRDefault="00225745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DF073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DF0737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16"/>
  </w:num>
  <w:num w:numId="10">
    <w:abstractNumId w:val="34"/>
  </w:num>
  <w:num w:numId="11">
    <w:abstractNumId w:val="11"/>
  </w:num>
  <w:num w:numId="12">
    <w:abstractNumId w:val="35"/>
  </w:num>
  <w:num w:numId="13">
    <w:abstractNumId w:val="13"/>
  </w:num>
  <w:num w:numId="14">
    <w:abstractNumId w:val="2"/>
  </w:num>
  <w:num w:numId="15">
    <w:abstractNumId w:val="9"/>
  </w:num>
  <w:num w:numId="16">
    <w:abstractNumId w:val="17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10"/>
  </w:num>
  <w:num w:numId="22">
    <w:abstractNumId w:val="5"/>
  </w:num>
  <w:num w:numId="23">
    <w:abstractNumId w:val="37"/>
  </w:num>
  <w:num w:numId="24">
    <w:abstractNumId w:val="4"/>
  </w:num>
  <w:num w:numId="25">
    <w:abstractNumId w:val="7"/>
  </w:num>
  <w:num w:numId="26">
    <w:abstractNumId w:val="15"/>
  </w:num>
  <w:num w:numId="27">
    <w:abstractNumId w:val="12"/>
  </w:num>
  <w:num w:numId="28">
    <w:abstractNumId w:val="22"/>
  </w:num>
  <w:num w:numId="29">
    <w:abstractNumId w:val="1"/>
  </w:num>
  <w:num w:numId="30">
    <w:abstractNumId w:val="33"/>
  </w:num>
  <w:num w:numId="31">
    <w:abstractNumId w:val="38"/>
  </w:num>
  <w:num w:numId="32">
    <w:abstractNumId w:val="36"/>
  </w:num>
  <w:num w:numId="33">
    <w:abstractNumId w:val="6"/>
  </w:num>
  <w:num w:numId="34">
    <w:abstractNumId w:val="28"/>
  </w:num>
  <w:num w:numId="35">
    <w:abstractNumId w:val="19"/>
  </w:num>
  <w:num w:numId="36">
    <w:abstractNumId w:val="21"/>
  </w:num>
  <w:num w:numId="37">
    <w:abstractNumId w:val="3"/>
  </w:num>
  <w:num w:numId="38">
    <w:abstractNumId w:val="26"/>
  </w:num>
  <w:num w:numId="39">
    <w:abstractNumId w:val="29"/>
  </w:num>
  <w:num w:numId="40">
    <w:abstractNumId w:val="24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623E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1C04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5745"/>
    <w:rsid w:val="0022767C"/>
    <w:rsid w:val="00227BC1"/>
    <w:rsid w:val="002305C8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2DC7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0935"/>
    <w:rsid w:val="00691377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1EC0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15E3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0737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34F0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FDFB6-8372-4183-A829-28B0ABFE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2022-07-28T06:49:00Z</cp:lastPrinted>
  <dcterms:created xsi:type="dcterms:W3CDTF">2022-07-28T06:53:00Z</dcterms:created>
  <dcterms:modified xsi:type="dcterms:W3CDTF">2022-07-28T06:53:00Z</dcterms:modified>
</cp:coreProperties>
</file>