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80e4d04b6f8c2e7e8158864848f3325c2064"/>
    <w:p>
      <w:pPr>
        <w:pStyle w:val="Heading3"/>
      </w:pPr>
      <w:r>
        <w:t xml:space="preserve">В Покровском-Стрешневе реконструируют газопровод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br/>
      </w:r>
      <w:r>
        <w:rPr>
          <w:bCs/>
          <w:b/>
        </w:rPr>
        <w:t xml:space="preserve">До конца марта специалисты Мосгаза модернизируют более 20 км газотранспортной сети города. Работы будут выполнены и в районе Покровское-Стрешнево. Об этом сообщил заместитель мэра Москвы по вопросам жилищно-коммунального хозяйства и благоустройства Петр Бирюков.</w:t>
      </w:r>
    </w:p>
    <w:p>
      <w:pPr>
        <w:pStyle w:val="BodyText"/>
      </w:pPr>
      <w:r>
        <w:t xml:space="preserve">— Применение передовых технологий строительства обеспечит высокую надежность и безопасность газовых коммуникаций, позволит выполнить работы с максимальным комфортом для жителей в сжатые сроки, что даст возможность своевременно приступить к комплексному благоустройству городских территорий, — отметил Петр Бирюков.</w:t>
      </w:r>
    </w:p>
    <w:p>
      <w:pPr>
        <w:pStyle w:val="BodyText"/>
      </w:pPr>
      <w:r>
        <w:t xml:space="preserve">В Покровском-Стрешневе к апрелю специалисты завершат работы по замене газопроводов по следующим адресам: ул. Габричевского, Врачебный проезд, 1-й Тушинский проезд, Волоколамский проезд, д. 5, корп. 1, проезд Стратонавтов, д. 9, корп. 2.</w:t>
      </w:r>
    </w:p>
    <w:p>
      <w:pPr>
        <w:pStyle w:val="BodyText"/>
      </w:pPr>
      <w:r>
        <w:t xml:space="preserve">Во время работ специалисты комплекса городского хозяйства применяют современные бестраншейные технологии. Это позволяет реконструировать газопроводы, не перекрывая проезжую часть и тротуары и не отключая потребителей от газоснабжения.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http://pokrov-streshnevo.mos.ru/presscenter/news/detail/8772215.html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8772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8772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2025-05-12T13:38:00Z</dcterms:created>
  <dcterms:modified xsi:type="dcterms:W3CDTF">2025-05-12T13:38:00Z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