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ea8ce0c5c36b81a166c993bc0505043ee0ec2"/>
    <w:p>
      <w:pPr>
        <w:pStyle w:val="Heading3"/>
      </w:pPr>
      <w:r>
        <w:t xml:space="preserve">Футбольная жизнь на «Красном октябре» продолжается</w:t>
      </w:r>
    </w:p>
    <w:p>
      <w:pPr>
        <w:pStyle w:val="FirstParagraph"/>
      </w:pPr>
      <w:r>
        <w:t xml:space="preserve">12.06.2015</w:t>
      </w:r>
    </w:p>
    <w:p>
      <w:pPr>
        <w:pStyle w:val="BodyText"/>
      </w:pPr>
      <w:r>
        <w:t xml:space="preserve">7 июня на стадионе «Красный Октябрь» в Покровском-Стрешневе состоялись финальные игры окружной Спартакиады «Мир равных возможностей — 2015» по мини-футболу для спортсменов с нарушением слуха.</w:t>
      </w:r>
    </w:p>
    <w:p>
      <w:pPr>
        <w:pStyle w:val="BodyText"/>
      </w:pPr>
      <w:r>
        <w:t xml:space="preserve">В соревнованиях приняли участие семь районных команд СЗАО в составе мужчин в возрасте от 16 лет. В каждой команде было по пять полевых игроков и вратарь, еще двоих можно было заявить в запас. Участники были поделены на две группы, игры в которых проводились по круговой системе в один круг. Команды, занявшие 1-2 места в группах, образовывали полуфинальные пары, где и разыгрывались основные награды турнира. Матч за третье место не игрался.</w:t>
      </w:r>
    </w:p>
    <w:p>
      <w:pPr>
        <w:pStyle w:val="BodyText"/>
      </w:pPr>
      <w:r>
        <w:t xml:space="preserve">В итоге первое место заняла команда района Строгино, на втором — Хорошево-Мневники. Бронзовыми призерами стали обе команды, уступившие в полуфиналах — Щукино и Покровское-Стрешнево. Победители и призеры награждались кубками и дипломами соответствующих степеней, а их участники — медалями и дипломами.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http://pokrov-streshnevo.mos.ru/presscenter/news/detail/1934165.html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934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1934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2024-04-18T04:20:05Z</dcterms:created>
  <dcterms:modified xsi:type="dcterms:W3CDTF">2024-04-18T04:20:05Z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