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ee505bbc92a74ce61047726c0809c12b2965"/>
    <w:p>
      <w:pPr>
        <w:pStyle w:val="Heading3"/>
      </w:pPr>
      <w:r>
        <w:t xml:space="preserve">Участники Программы государственного софинансирования пенсии в 2014 году внесли на свои счета более 3 млрд. рублей</w:t>
      </w:r>
    </w:p>
    <w:p>
      <w:pPr>
        <w:pStyle w:val="FirstParagraph"/>
      </w:pPr>
      <w:r>
        <w:t xml:space="preserve">29.08.2014</w:t>
      </w:r>
    </w:p>
    <w:p>
      <w:pPr>
        <w:pStyle w:val="BodyText"/>
      </w:pPr>
      <w:r>
        <w:rPr>
          <w:bCs/>
          <w:b/>
        </w:rPr>
        <w:t xml:space="preserve">Москва, 26 августа 2014 года.</w:t>
      </w:r>
      <w:r>
        <w:t xml:space="preserve"> </w:t>
      </w:r>
      <w:r>
        <w:t xml:space="preserve">По состоянию на сегодняшний день участники Программы государственного софинансирования пенсии внесли на свои счета 3 млрд. 133 млн. рублей, что соответствует показателю аналогичного периода прошлого года.</w:t>
      </w:r>
    </w:p>
    <w:p>
      <w:pPr>
        <w:pStyle w:val="BodyText"/>
      </w:pPr>
      <w:r>
        <w:t xml:space="preserve">Сегодня участниками Программы являются 15 миллионов 849 тысяч россиян. Именно столько человек присоединилось к ней по состоянию на 30 сентября 2013 года – последний день, когда можно было вступить в Программу. Те из них, кто уже сделал первый взнос или сделает его до конца 2014 года, могут рассчитывать на государственное софинансирование своих добровольных взносов в течение 10 лет с года первого взноса при условии, что они будут ежегодно перечислять на свой пенсионный счет две и более тысячи рублей.</w:t>
      </w:r>
    </w:p>
    <w:p>
      <w:pPr>
        <w:pStyle w:val="BodyText"/>
      </w:pPr>
      <w:r>
        <w:t xml:space="preserve">В прошлом году участники Программы внесли на свои счета 12 млрд. 785 млн. рублей. Из них в 2014 году государство прософинансировало 12 млрд. 422 млн. рублей.</w:t>
      </w:r>
    </w:p>
    <w:p>
      <w:pPr>
        <w:pStyle w:val="BodyText"/>
      </w:pPr>
      <w:r>
        <w:t xml:space="preserve">Общая сумма софинансирования всегда меньше общей суммы взносов, поскольку нередки платежи ниже двух тысяч рублей или свыше 12 тыс. рублей, в то время как софинансируются взносы в диапазоне от двух до 12 тыс. рублей в год. Помимо этого в общую сумму взносов входят и добровольные взносы работодателей, которые участвуют третьей стороной в Программе, в размере 177 млн. 292 тыс. рублей. Взносы работодателя софинансированию государством не подлежат.</w:t>
      </w:r>
    </w:p>
    <w:p>
      <w:pPr>
        <w:pStyle w:val="BodyText"/>
      </w:pPr>
      <w:r>
        <w:t xml:space="preserve">Все вышеперечисленные средства разнесены по лицевым счетам граждан и, как и все остальные пенсионные накопления, будут выплачены при выходе гражданина на пенсию (или выплачены правопреемникам в случае смерти гражданина).</w:t>
      </w:r>
    </w:p>
    <w:p>
      <w:pPr>
        <w:pStyle w:val="BodyText"/>
      </w:pPr>
      <w:r>
        <w:t xml:space="preserve">В целом за все время действия Программы ее участники внесли в фонд своей будущей пенсии более 33 млрд. рублей.</w:t>
      </w:r>
    </w:p>
    <w:p>
      <w:pPr>
        <w:pStyle w:val="BodyText"/>
      </w:pPr>
      <w:r>
        <w:t xml:space="preserve">Подробная информация о Программе государственного софинансирования пенсии – на сайте www.pfrf.ru и по телефону Центра консультирования граждан по вопросам вступления в Программу 8 800 510-55-55 (круглосуточно, по России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http://pokrov-streshnevo.mos.ru/presscenter/news/detail/1236266.html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36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36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2025-08-05T22:49:11Z</dcterms:created>
  <dcterms:modified xsi:type="dcterms:W3CDTF">2025-08-05T22:49:11Z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