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67672de12251e2131577d9e1e0e5a3a80fcc0"/>
    <w:p>
      <w:pPr>
        <w:pStyle w:val="Heading3"/>
      </w:pPr>
      <w:r>
        <w:t xml:space="preserve">Конференция: "Формирование российской и московской культурной идентичности."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ПРЕСС-РЕЛИЗ</w:t>
      </w:r>
      <w:r>
        <w:br/>
      </w:r>
      <w:r>
        <w:t xml:space="preserve">Приглашаем к участию в конференции «Формирование российской и московской культурной идентичности».</w:t>
      </w:r>
    </w:p>
    <w:p>
      <w:pPr>
        <w:pStyle w:val="BodyText"/>
      </w:pPr>
      <w:r>
        <w:t xml:space="preserve">Дата и место проведения:</w:t>
      </w:r>
    </w:p>
    <w:p>
      <w:pPr>
        <w:pStyle w:val="BodyText"/>
      </w:pPr>
      <w:r>
        <w:t xml:space="preserve">28 апреля 2025г.</w:t>
      </w:r>
    </w:p>
    <w:p>
      <w:pPr>
        <w:pStyle w:val="BodyText"/>
      </w:pPr>
      <w:r>
        <w:t xml:space="preserve">12.00-17.00</w:t>
      </w:r>
    </w:p>
    <w:p>
      <w:pPr>
        <w:pStyle w:val="BodyText"/>
      </w:pPr>
      <w:r>
        <w:t xml:space="preserve">Москва, ГБУ «Московский дом национальностей»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Москва, 28 апреля 2025г. — В столице состоится масштабная конференция, посвящённая вопросам культурной идентичности в условиях многополярного мира (проект реализуется при поддержке Грантов Мэра Москвы для социально ориентированных НКО Комитета общественных связей и молодежной политики города Москвы). Мероприятие объединит экспертов, представителей власти, деятелей культуры, образования и туристической индустрии для диалога о сохранении традиций, инновациях и роли Москвы как центра культурного наследия России.</w:t>
      </w:r>
    </w:p>
    <w:p>
      <w:pPr>
        <w:pStyle w:val="BodyText"/>
      </w:pPr>
      <w:r>
        <w:t xml:space="preserve">Приглашаем жителей и гостей Москвы, представителей туристических организаций, экспертов в области культуры, искусства, архитектуры, религии, а также всех заинтересованных лиц присоединиться к масштабной конференции, посвященной вопросам культурной идентичности в условиях многополярного мира. Мероприятие станет площадкой для диалога о единстве традиций и инноваций, роли Москвы как центра сохранения наследия и формирования новых тенденций.</w:t>
      </w:r>
    </w:p>
    <w:p>
      <w:pPr>
        <w:pStyle w:val="BodyText"/>
      </w:pPr>
      <w:r>
        <w:t xml:space="preserve">Для Москвы, как и всей России, с их большими территориями и многонациональным населением, вопрос идентичности стоит особенно остро. Понятие идентичности включает в себя много факторов. Россия-страна с богатейшей культурой, которая продолжает развиваться и сегодня. Историческое наследие, современное искусство, литература и кино-всё это формирует образ России. Русский язык остается главным объединяющим фактором для всех народов страны. При этом, поддержка и развитие языков народов России, также играет важную роль в формировании общей идентичности. Несмотря на разнообразие культур, религий и традиций, существуют общие для всех ценности – семья, дружба, взаимопомощь.</w:t>
      </w:r>
    </w:p>
    <w:p>
      <w:pPr>
        <w:pStyle w:val="BodyText"/>
      </w:pPr>
      <w:r>
        <w:t xml:space="preserve">Москва, как столица, всегда была средоточием России, её объединяющей силой. Москва активно внедряет и использует духовно-нравственные аспекты противодействия глобальным угрозам и рискам, направленным против единства многонационального народа России. Идентификационный потенциал креативных культурных индустрий, в большинстве своем, сосредоточен в Москве. Столица твердо стоит на гражданской позиции- активное участие в жизни общества, забота об окружающей среде, социальные инициативы и волонтерство -всё это становится важной частью самоопределения многих москвичей.</w:t>
      </w:r>
    </w:p>
    <w:bookmarkEnd w:id="20"/>
    <w:bookmarkStart w:id="21" w:name="цель-конференции"/>
    <w:p>
      <w:pPr>
        <w:pStyle w:val="Heading3"/>
      </w:pPr>
      <w:r>
        <w:t xml:space="preserve">Цель конференции</w:t>
      </w:r>
    </w:p>
    <w:p>
      <w:pPr>
        <w:pStyle w:val="FirstParagraph"/>
      </w:pPr>
      <w:r>
        <w:t xml:space="preserve">Повысить осведомленность гостей, жителей Москвы и туристических организаций о культурной идентичности через призму истории, искусства, архитектуры, религии и современных социальных инициатив.</w:t>
      </w:r>
    </w:p>
    <w:p>
      <w:pPr>
        <w:pStyle w:val="BodyText"/>
      </w:pPr>
      <w:r>
        <w:t xml:space="preserve">Ожидаемые результаты:</w:t>
      </w:r>
    </w:p>
    <w:p>
      <w:pPr>
        <w:pStyle w:val="BodyText"/>
      </w:pPr>
      <w:r>
        <w:t xml:space="preserve">· Углубление понимания значимости историко-культурного наследия.</w:t>
      </w:r>
    </w:p>
    <w:p>
      <w:pPr>
        <w:pStyle w:val="BodyText"/>
      </w:pPr>
      <w:r>
        <w:t xml:space="preserve">· Укрепление национального самосознания через изучение общих ценностей: семьи, дружбы, взаимопомощи.</w:t>
      </w:r>
    </w:p>
    <w:p>
      <w:pPr>
        <w:pStyle w:val="BodyText"/>
      </w:pPr>
      <w:r>
        <w:t xml:space="preserve">· Распространение просветительских материалов среди заинтересованных организаций.</w:t>
      </w:r>
    </w:p>
    <w:bookmarkEnd w:id="21"/>
    <w:bookmarkStart w:id="22" w:name="section"/>
    <w:p>
      <w:pPr>
        <w:pStyle w:val="Heading3"/>
      </w:pPr>
    </w:p>
    <w:bookmarkEnd w:id="22"/>
    <w:bookmarkStart w:id="23" w:name="section-1"/>
    <w:p>
      <w:pPr>
        <w:pStyle w:val="Heading3"/>
      </w:pPr>
    </w:p>
    <w:bookmarkEnd w:id="23"/>
    <w:bookmarkStart w:id="24" w:name="ключевые-темы"/>
    <w:p>
      <w:pPr>
        <w:pStyle w:val="Heading3"/>
      </w:pPr>
      <w:r>
        <w:t xml:space="preserve">Ключевые темы</w:t>
      </w:r>
    </w:p>
    <w:p>
      <w:pPr>
        <w:pStyle w:val="FirstParagraph"/>
      </w:pPr>
      <w:r>
        <w:t xml:space="preserve">· Роль Москвы как символа единства многонационального народа России.</w:t>
      </w:r>
    </w:p>
    <w:p>
      <w:pPr>
        <w:pStyle w:val="BodyText"/>
      </w:pPr>
      <w:r>
        <w:t xml:space="preserve">· Архитектурные памятники столицы: от Кремля до современных кластеров</w:t>
      </w:r>
    </w:p>
    <w:p>
      <w:pPr>
        <w:pStyle w:val="BodyText"/>
      </w:pPr>
      <w:r>
        <w:t xml:space="preserve">· Культурная идентичность в XXI веке: баланс традиций и инноваций.</w:t>
      </w:r>
    </w:p>
    <w:p>
      <w:pPr>
        <w:pStyle w:val="BodyText"/>
      </w:pPr>
      <w:r>
        <w:t xml:space="preserve">· Русский язык как основа единства и поддержка языкового разнообразия.</w:t>
      </w:r>
    </w:p>
    <w:p>
      <w:pPr>
        <w:pStyle w:val="BodyText"/>
      </w:pPr>
      <w:r>
        <w:t xml:space="preserve">· Духовно-нравственные аспекты противодействия глобальным вызовам.</w:t>
      </w:r>
    </w:p>
    <w:p>
      <w:pPr>
        <w:pStyle w:val="BodyText"/>
      </w:pPr>
      <w:r>
        <w:t xml:space="preserve">· Креативные индустрии и волонтёрство как часть самоопределения москвичей и россиян в целом.</w:t>
      </w:r>
    </w:p>
    <w:bookmarkEnd w:id="24"/>
    <w:bookmarkStart w:id="26" w:name="участники"/>
    <w:p>
      <w:pPr>
        <w:pStyle w:val="Heading3"/>
      </w:pPr>
      <w:r>
        <w:t xml:space="preserve">Участники</w:t>
      </w:r>
    </w:p>
    <w:p>
      <w:pPr>
        <w:pStyle w:val="FirstParagraph"/>
      </w:pPr>
      <w:r>
        <w:t xml:space="preserve">· эксперты из сферы культуры, образования, государственного управления.</w:t>
      </w:r>
    </w:p>
    <w:p>
      <w:pPr>
        <w:pStyle w:val="BodyText"/>
      </w:pPr>
      <w:r>
        <w:t xml:space="preserve">· представители туристических организаций.</w:t>
      </w:r>
    </w:p>
    <w:p>
      <w:pPr>
        <w:pStyle w:val="BodyText"/>
      </w:pPr>
      <w:r>
        <w:t xml:space="preserve">· журналисты, блогеры и все, кто готов распространять идеи конференции.</w:t>
      </w:r>
    </w:p>
    <w:p>
      <w:pPr>
        <w:numPr>
          <w:ilvl w:val="0"/>
          <w:numId w:val="1001"/>
        </w:numPr>
        <w:pStyle w:val="Compact"/>
      </w:pPr>
      <w:r>
        <w:t xml:space="preserve">жители и гости столицы, желающие глубже понять культурный код города.</w:t>
      </w:r>
    </w:p>
    <w:p>
      <w:pPr>
        <w:numPr>
          <w:ilvl w:val="0"/>
          <w:numId w:val="1001"/>
        </w:numPr>
        <w:pStyle w:val="Compact"/>
      </w:pPr>
      <w:r>
        <w:t xml:space="preserve">туристические организации и гиды, стремящиеся расширить знания о столице.</w:t>
      </w:r>
    </w:p>
    <w:p>
      <w:pPr>
        <w:numPr>
          <w:ilvl w:val="0"/>
          <w:numId w:val="1001"/>
        </w:numPr>
        <w:pStyle w:val="Compact"/>
      </w:pPr>
      <w:r>
        <w:t xml:space="preserve">представители НКО, образовательных учреждений, волонтеры.</w:t>
      </w:r>
    </w:p>
    <w:p>
      <w:pPr>
        <w:pStyle w:val="FirstParagraph"/>
      </w:pPr>
      <w:r>
        <w:t xml:space="preserve">Как принять участие?</w:t>
      </w:r>
      <w:r>
        <w:br/>
      </w:r>
      <w:r>
        <w:t xml:space="preserve">Зарегистрируйтесь до 18 апреля 2025г. на сайте</w:t>
      </w:r>
      <w:r>
        <w:t xml:space="preserve"> </w:t>
      </w:r>
      <w:hyperlink r:id="rId25">
        <w:r>
          <w:rPr>
            <w:rStyle w:val="Hyperlink"/>
          </w:rPr>
          <w:t xml:space="preserve">https://www.iwuorg.com/konferenciya/</w:t>
        </w:r>
      </w:hyperlink>
    </w:p>
    <w:p>
      <w:pPr>
        <w:pStyle w:val="BodyText"/>
      </w:pPr>
      <w:r>
        <w:t xml:space="preserve">УЧАСТИЕ БЕСПЛАТНОЕ. Каждый участник получит Сертификат об участии в конференции.</w:t>
      </w:r>
    </w:p>
    <w:bookmarkEnd w:id="26"/>
    <w:bookmarkStart w:id="27" w:name="программа-мероприятия"/>
    <w:p>
      <w:pPr>
        <w:pStyle w:val="Heading3"/>
      </w:pPr>
      <w:r>
        <w:t xml:space="preserve">Программа мероприятия</w:t>
      </w:r>
    </w:p>
    <w:p>
      <w:pPr>
        <w:pStyle w:val="FirstParagraph"/>
      </w:pPr>
      <w:r>
        <w:t xml:space="preserve">· 12:00–13:00 — Регистрация участников. Вручение пакета участника.</w:t>
      </w:r>
    </w:p>
    <w:p>
      <w:pPr>
        <w:pStyle w:val="BodyText"/>
      </w:pPr>
      <w:r>
        <w:t xml:space="preserve">· 13:00–15:30 — Открытие конференции. Выступления экспертов:</w:t>
      </w:r>
    </w:p>
    <w:p>
      <w:pPr>
        <w:pStyle w:val="BodyText"/>
      </w:pPr>
      <w:r>
        <w:t xml:space="preserve">o Представители научных кругов и законодательной власти.</w:t>
      </w:r>
    </w:p>
    <w:p>
      <w:pPr>
        <w:pStyle w:val="BodyText"/>
      </w:pPr>
      <w:r>
        <w:t xml:space="preserve">o Деятели культуры, образования и туризма.</w:t>
      </w:r>
    </w:p>
    <w:p>
      <w:pPr>
        <w:pStyle w:val="BodyText"/>
      </w:pPr>
      <w:r>
        <w:t xml:space="preserve">· 15:30–16:00 — Сессия «Вопросы и ответы».</w:t>
      </w:r>
    </w:p>
    <w:p>
      <w:pPr>
        <w:pStyle w:val="BodyText"/>
      </w:pPr>
      <w:r>
        <w:t xml:space="preserve">· 16:00–17:00 — Нетворкинг, подведение итогов, закрытие.</w:t>
      </w:r>
    </w:p>
    <w:p>
      <w:pPr>
        <w:pStyle w:val="BodyText"/>
      </w:pPr>
      <w:r>
        <w:t xml:space="preserve">Итог конференции: Принятие резолюции просветительского характера для распространения в профильные организации.</w:t>
      </w:r>
    </w:p>
    <w:bookmarkEnd w:id="27"/>
    <w:bookmarkStart w:id="30" w:name="уникальность-проекта"/>
    <w:p>
      <w:pPr>
        <w:pStyle w:val="Heading3"/>
      </w:pPr>
      <w:r>
        <w:t xml:space="preserve">Уникальность проекта</w:t>
      </w:r>
    </w:p>
    <w:p>
      <w:pPr>
        <w:pStyle w:val="FirstParagraph"/>
      </w:pPr>
      <w:r>
        <w:t xml:space="preserve">Культурная идентичность — это живой процесс, который непрерывно развивается. Конференция станет площадкой для обсуждения современных тенденций, таких как:</w:t>
      </w:r>
    </w:p>
    <w:p>
      <w:pPr>
        <w:pStyle w:val="BodyText"/>
      </w:pPr>
      <w:r>
        <w:t xml:space="preserve">· Влияние цифровизации на сохранение наследия.</w:t>
      </w:r>
    </w:p>
    <w:p>
      <w:pPr>
        <w:pStyle w:val="BodyText"/>
      </w:pPr>
      <w:r>
        <w:t xml:space="preserve">· Социальные инициативы как инструмент укрепления гражданской позиции.</w:t>
      </w:r>
    </w:p>
    <w:p>
      <w:pPr>
        <w:pStyle w:val="BodyText"/>
      </w:pPr>
      <w:r>
        <w:t xml:space="preserve">· Интеграция традиций в креативные индустрии.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http://pokrov-streshnevo.mos.ru/presscenter/news-services/detail/12832295.html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okrov-streshnevo.mos.ru" TargetMode="External" /><Relationship Type="http://schemas.openxmlformats.org/officeDocument/2006/relationships/hyperlink" Id="rId28" Target="http://pokrov-streshnevo.mos.ru/presscenter/news-services/detail/12832295.html" TargetMode="External" /><Relationship Type="http://schemas.openxmlformats.org/officeDocument/2006/relationships/hyperlink" Id="rId25" Target="https://www.iwuorg.com/konferenc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okrov-streshnevo.mos.ru" TargetMode="External" /><Relationship Type="http://schemas.openxmlformats.org/officeDocument/2006/relationships/hyperlink" Id="rId28" Target="http://pokrov-streshnevo.mos.ru/presscenter/news-services/detail/12832295.html" TargetMode="External" /><Relationship Type="http://schemas.openxmlformats.org/officeDocument/2006/relationships/hyperlink" Id="rId25" Target="https://www.iwuorg.com/konferenc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2025-08-04T17:06:33Z</dcterms:created>
  <dcterms:modified xsi:type="dcterms:W3CDTF">2025-08-04T17:06:33Z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